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6E7A" w14:textId="77777777" w:rsidR="005C7A95" w:rsidRDefault="005C7A95" w:rsidP="006C0871">
      <w:pPr>
        <w:pStyle w:val="Heading1"/>
      </w:pPr>
    </w:p>
    <w:p w14:paraId="73096488" w14:textId="66F38D02" w:rsidR="006C0871" w:rsidRPr="005F5E67" w:rsidRDefault="006C0871" w:rsidP="006C0871">
      <w:pPr>
        <w:pStyle w:val="Heading1"/>
      </w:pPr>
      <w:r w:rsidRPr="005F5E67">
        <w:t>Addendum #1</w:t>
      </w:r>
    </w:p>
    <w:p w14:paraId="4A62B216" w14:textId="77777777" w:rsidR="006C0871" w:rsidRPr="005F5E67" w:rsidRDefault="006C0871" w:rsidP="006C0871">
      <w:pPr>
        <w:spacing w:after="0"/>
        <w:rPr>
          <w:rFonts w:ascii="Arial" w:hAnsi="Arial" w:cs="Arial"/>
          <w:b/>
          <w:bCs/>
          <w:sz w:val="32"/>
          <w:szCs w:val="32"/>
        </w:rPr>
      </w:pPr>
    </w:p>
    <w:p w14:paraId="4756D96C" w14:textId="313D45E5" w:rsidR="006C0871" w:rsidRDefault="006C0871" w:rsidP="006C0871">
      <w:pPr>
        <w:spacing w:after="0"/>
        <w:rPr>
          <w:rFonts w:ascii="Arial" w:hAnsi="Arial" w:cs="Arial"/>
          <w:b/>
          <w:bCs/>
          <w:sz w:val="24"/>
          <w:szCs w:val="24"/>
        </w:rPr>
      </w:pPr>
      <w:r>
        <w:rPr>
          <w:rFonts w:ascii="Arial" w:hAnsi="Arial" w:cs="Arial"/>
          <w:b/>
          <w:bCs/>
          <w:sz w:val="24"/>
          <w:szCs w:val="24"/>
        </w:rPr>
        <w:t>RFP #WRESA-0</w:t>
      </w:r>
      <w:r w:rsidR="008C3AEF">
        <w:rPr>
          <w:rFonts w:ascii="Arial" w:hAnsi="Arial" w:cs="Arial"/>
          <w:b/>
          <w:bCs/>
          <w:sz w:val="24"/>
          <w:szCs w:val="24"/>
        </w:rPr>
        <w:t>8</w:t>
      </w:r>
      <w:r>
        <w:rPr>
          <w:rFonts w:ascii="Arial" w:hAnsi="Arial" w:cs="Arial"/>
          <w:b/>
          <w:bCs/>
          <w:sz w:val="24"/>
          <w:szCs w:val="24"/>
        </w:rPr>
        <w:t>-2023-2024-</w:t>
      </w:r>
      <w:r w:rsidR="008C3AEF">
        <w:rPr>
          <w:rFonts w:ascii="Arial" w:hAnsi="Arial" w:cs="Arial"/>
          <w:b/>
          <w:bCs/>
          <w:sz w:val="24"/>
          <w:szCs w:val="24"/>
        </w:rPr>
        <w:t>09</w:t>
      </w:r>
      <w:r>
        <w:rPr>
          <w:rFonts w:ascii="Arial" w:hAnsi="Arial" w:cs="Arial"/>
          <w:b/>
          <w:bCs/>
          <w:sz w:val="24"/>
          <w:szCs w:val="24"/>
        </w:rPr>
        <w:t xml:space="preserve"> ARPA High Quality Student Texts</w:t>
      </w:r>
    </w:p>
    <w:p w14:paraId="69DFDF7F" w14:textId="77777777" w:rsidR="006C0871" w:rsidRDefault="006C0871" w:rsidP="006C0871">
      <w:pPr>
        <w:spacing w:after="0"/>
        <w:rPr>
          <w:rFonts w:ascii="Arial" w:hAnsi="Arial" w:cs="Arial"/>
          <w:b/>
          <w:bCs/>
          <w:sz w:val="24"/>
          <w:szCs w:val="24"/>
        </w:rPr>
      </w:pPr>
    </w:p>
    <w:p w14:paraId="4C8DEE1E" w14:textId="77777777" w:rsidR="006C0871" w:rsidRPr="005F5E67" w:rsidRDefault="006C0871" w:rsidP="006C0871">
      <w:pPr>
        <w:pStyle w:val="Heading2"/>
      </w:pPr>
      <w:r w:rsidRPr="005F5E67">
        <w:t>Questions and Answers</w:t>
      </w:r>
    </w:p>
    <w:p w14:paraId="7BF4CCB6" w14:textId="77777777" w:rsidR="006C0871" w:rsidRDefault="006C0871" w:rsidP="006C0871">
      <w:pPr>
        <w:spacing w:after="0"/>
        <w:rPr>
          <w:rFonts w:ascii="Arial" w:hAnsi="Arial" w:cs="Arial"/>
          <w:b/>
          <w:bCs/>
          <w:sz w:val="24"/>
          <w:szCs w:val="24"/>
        </w:rPr>
      </w:pPr>
    </w:p>
    <w:p w14:paraId="795E5DD2" w14:textId="77777777" w:rsidR="006C0871" w:rsidRDefault="006C0871" w:rsidP="002746A5">
      <w:pPr>
        <w:spacing w:after="0"/>
        <w:rPr>
          <w:rFonts w:ascii="Arial" w:hAnsi="Arial" w:cs="Arial"/>
          <w:sz w:val="24"/>
          <w:szCs w:val="24"/>
        </w:rPr>
      </w:pPr>
      <w:r>
        <w:rPr>
          <w:rFonts w:ascii="Arial" w:hAnsi="Arial" w:cs="Arial"/>
          <w:b/>
          <w:bCs/>
          <w:sz w:val="24"/>
          <w:szCs w:val="24"/>
        </w:rPr>
        <w:t xml:space="preserve">Q.1.  </w:t>
      </w:r>
      <w:r>
        <w:rPr>
          <w:rFonts w:ascii="Arial" w:hAnsi="Arial" w:cs="Arial"/>
          <w:sz w:val="24"/>
          <w:szCs w:val="24"/>
        </w:rPr>
        <w:t>May an extension be granted until Friday, October 20, 2023?</w:t>
      </w:r>
    </w:p>
    <w:p w14:paraId="34423D4C" w14:textId="6F701698" w:rsidR="006C0871" w:rsidRDefault="006C0871" w:rsidP="002746A5">
      <w:pPr>
        <w:spacing w:after="0"/>
        <w:rPr>
          <w:rFonts w:ascii="Arial" w:hAnsi="Arial" w:cs="Arial"/>
          <w:color w:val="C00000"/>
          <w:sz w:val="24"/>
          <w:szCs w:val="24"/>
        </w:rPr>
      </w:pPr>
      <w:r w:rsidRPr="0057380B">
        <w:rPr>
          <w:rFonts w:ascii="Arial" w:hAnsi="Arial" w:cs="Arial"/>
          <w:b/>
          <w:bCs/>
          <w:color w:val="C00000"/>
          <w:sz w:val="24"/>
          <w:szCs w:val="24"/>
        </w:rPr>
        <w:t>A.</w:t>
      </w:r>
      <w:r w:rsidRPr="00396610">
        <w:rPr>
          <w:rFonts w:ascii="Arial" w:hAnsi="Arial" w:cs="Arial"/>
          <w:b/>
          <w:bCs/>
          <w:color w:val="C00000"/>
          <w:sz w:val="24"/>
          <w:szCs w:val="24"/>
        </w:rPr>
        <w:t xml:space="preserve">1.  </w:t>
      </w:r>
      <w:r w:rsidR="00396610">
        <w:rPr>
          <w:rFonts w:ascii="Arial" w:hAnsi="Arial" w:cs="Arial"/>
          <w:color w:val="C00000"/>
          <w:sz w:val="24"/>
          <w:szCs w:val="24"/>
        </w:rPr>
        <w:t>Unfortunately, we are unable to extend the proposal due date as we are on an accelerated time schedule to have a contract in place.</w:t>
      </w:r>
    </w:p>
    <w:p w14:paraId="6C3657C3" w14:textId="77777777" w:rsidR="006C0871" w:rsidRDefault="006C0871" w:rsidP="002746A5">
      <w:pPr>
        <w:spacing w:after="0"/>
        <w:rPr>
          <w:rFonts w:ascii="Arial" w:hAnsi="Arial" w:cs="Arial"/>
          <w:color w:val="C00000"/>
          <w:sz w:val="24"/>
          <w:szCs w:val="24"/>
        </w:rPr>
      </w:pPr>
    </w:p>
    <w:p w14:paraId="7BD1B4CB" w14:textId="547B004B" w:rsidR="006C0871" w:rsidRDefault="006C0871" w:rsidP="002746A5">
      <w:pPr>
        <w:spacing w:after="0"/>
        <w:rPr>
          <w:rFonts w:ascii="Arial" w:hAnsi="Arial" w:cs="Arial"/>
          <w:sz w:val="24"/>
          <w:szCs w:val="24"/>
        </w:rPr>
      </w:pPr>
      <w:r>
        <w:rPr>
          <w:rFonts w:ascii="Arial" w:hAnsi="Arial" w:cs="Arial"/>
          <w:b/>
          <w:bCs/>
          <w:sz w:val="24"/>
          <w:szCs w:val="24"/>
        </w:rPr>
        <w:t xml:space="preserve">Q.2.  </w:t>
      </w:r>
      <w:r w:rsidR="002746A5">
        <w:rPr>
          <w:rFonts w:ascii="Arial" w:hAnsi="Arial" w:cs="Arial"/>
          <w:sz w:val="24"/>
          <w:szCs w:val="24"/>
        </w:rPr>
        <w:t>May a bid response come from an international company?</w:t>
      </w:r>
    </w:p>
    <w:p w14:paraId="3711D1BF" w14:textId="41D3EF67" w:rsidR="006C0871" w:rsidRDefault="006C0871" w:rsidP="002746A5">
      <w:pPr>
        <w:spacing w:after="0"/>
        <w:rPr>
          <w:rFonts w:ascii="Arial" w:hAnsi="Arial" w:cs="Arial"/>
          <w:color w:val="C00000"/>
          <w:sz w:val="24"/>
          <w:szCs w:val="24"/>
        </w:rPr>
      </w:pPr>
      <w:r w:rsidRPr="00326704">
        <w:rPr>
          <w:rFonts w:ascii="Arial" w:hAnsi="Arial" w:cs="Arial"/>
          <w:b/>
          <w:bCs/>
          <w:color w:val="C00000"/>
          <w:sz w:val="24"/>
          <w:szCs w:val="24"/>
        </w:rPr>
        <w:t>A.2.</w:t>
      </w:r>
      <w:r w:rsidRPr="00326704">
        <w:rPr>
          <w:rFonts w:ascii="Arial" w:hAnsi="Arial" w:cs="Arial"/>
          <w:color w:val="C00000"/>
          <w:sz w:val="24"/>
          <w:szCs w:val="24"/>
        </w:rPr>
        <w:t xml:space="preserve">  </w:t>
      </w:r>
      <w:r w:rsidR="002746A5">
        <w:rPr>
          <w:rFonts w:ascii="Arial" w:hAnsi="Arial" w:cs="Arial"/>
          <w:color w:val="C00000"/>
          <w:sz w:val="24"/>
          <w:szCs w:val="24"/>
        </w:rPr>
        <w:t>Yes.</w:t>
      </w:r>
    </w:p>
    <w:p w14:paraId="2B1B9725" w14:textId="77777777" w:rsidR="00065888" w:rsidRDefault="00065888" w:rsidP="002746A5">
      <w:pPr>
        <w:spacing w:after="0"/>
        <w:rPr>
          <w:rFonts w:ascii="Arial" w:hAnsi="Arial" w:cs="Arial"/>
          <w:color w:val="C00000"/>
          <w:sz w:val="24"/>
          <w:szCs w:val="24"/>
        </w:rPr>
      </w:pPr>
    </w:p>
    <w:p w14:paraId="167B1C19" w14:textId="22885E9F" w:rsidR="00065888" w:rsidRDefault="00065888" w:rsidP="002746A5">
      <w:pPr>
        <w:spacing w:after="0"/>
        <w:rPr>
          <w:rFonts w:ascii="Arial" w:hAnsi="Arial" w:cs="Arial"/>
          <w:sz w:val="24"/>
          <w:szCs w:val="24"/>
        </w:rPr>
      </w:pPr>
      <w:r>
        <w:rPr>
          <w:rFonts w:ascii="Arial" w:hAnsi="Arial" w:cs="Arial"/>
          <w:b/>
          <w:bCs/>
          <w:sz w:val="24"/>
          <w:szCs w:val="24"/>
        </w:rPr>
        <w:t xml:space="preserve">Q.3.  </w:t>
      </w:r>
      <w:r w:rsidR="002746A5">
        <w:rPr>
          <w:rFonts w:ascii="Arial" w:hAnsi="Arial" w:cs="Arial"/>
          <w:sz w:val="24"/>
          <w:szCs w:val="24"/>
        </w:rPr>
        <w:t>For Section 1.1, Minimum Mandatory Requirements, are international references acceptable?</w:t>
      </w:r>
    </w:p>
    <w:p w14:paraId="0BF1B2B8" w14:textId="7AB59230"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A.3.</w:t>
      </w:r>
      <w:r w:rsidRPr="00326704">
        <w:rPr>
          <w:rFonts w:ascii="Arial" w:hAnsi="Arial" w:cs="Arial"/>
          <w:color w:val="C00000"/>
          <w:sz w:val="24"/>
          <w:szCs w:val="24"/>
        </w:rPr>
        <w:t xml:space="preserve">  </w:t>
      </w:r>
      <w:r w:rsidR="002746A5">
        <w:rPr>
          <w:rFonts w:ascii="Arial" w:hAnsi="Arial" w:cs="Arial"/>
          <w:color w:val="C00000"/>
          <w:sz w:val="24"/>
          <w:szCs w:val="24"/>
        </w:rPr>
        <w:t>Yes.</w:t>
      </w:r>
    </w:p>
    <w:p w14:paraId="5261E2D5" w14:textId="77777777" w:rsidR="00065888" w:rsidRDefault="00065888" w:rsidP="002746A5">
      <w:pPr>
        <w:spacing w:after="0"/>
        <w:rPr>
          <w:rFonts w:ascii="Arial" w:hAnsi="Arial" w:cs="Arial"/>
          <w:sz w:val="24"/>
          <w:szCs w:val="24"/>
        </w:rPr>
      </w:pPr>
    </w:p>
    <w:p w14:paraId="1047E2BE" w14:textId="43196C5B" w:rsidR="00065888" w:rsidRDefault="00065888" w:rsidP="002746A5">
      <w:pPr>
        <w:spacing w:after="0"/>
        <w:rPr>
          <w:rFonts w:ascii="Arial" w:hAnsi="Arial" w:cs="Arial"/>
          <w:sz w:val="24"/>
          <w:szCs w:val="24"/>
        </w:rPr>
      </w:pPr>
      <w:r>
        <w:rPr>
          <w:rFonts w:ascii="Arial" w:hAnsi="Arial" w:cs="Arial"/>
          <w:b/>
          <w:bCs/>
          <w:sz w:val="24"/>
          <w:szCs w:val="24"/>
        </w:rPr>
        <w:t xml:space="preserve">Q.4.  </w:t>
      </w:r>
      <w:r w:rsidRPr="008029C6">
        <w:rPr>
          <w:rFonts w:ascii="Arial" w:hAnsi="Arial" w:cs="Arial"/>
          <w:sz w:val="24"/>
          <w:szCs w:val="24"/>
        </w:rPr>
        <w:t>If a vendor is unable to remit the 2% fee to MAC, will that vendor be able to bid?</w:t>
      </w:r>
    </w:p>
    <w:p w14:paraId="30D252F0" w14:textId="1C9E89BC"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A.4.</w:t>
      </w:r>
      <w:r w:rsidRPr="00326704">
        <w:rPr>
          <w:rFonts w:ascii="Arial" w:hAnsi="Arial" w:cs="Arial"/>
          <w:color w:val="C00000"/>
          <w:sz w:val="24"/>
          <w:szCs w:val="24"/>
        </w:rPr>
        <w:t xml:space="preserve">  </w:t>
      </w:r>
      <w:r>
        <w:rPr>
          <w:rFonts w:ascii="Arial" w:hAnsi="Arial" w:cs="Arial"/>
          <w:color w:val="C00000"/>
          <w:sz w:val="24"/>
          <w:szCs w:val="24"/>
        </w:rPr>
        <w:t>No.</w:t>
      </w:r>
    </w:p>
    <w:p w14:paraId="0FC498B5" w14:textId="77777777" w:rsidR="00065888" w:rsidRDefault="00065888" w:rsidP="002746A5">
      <w:pPr>
        <w:spacing w:after="0"/>
        <w:rPr>
          <w:rFonts w:ascii="Arial" w:hAnsi="Arial" w:cs="Arial"/>
          <w:sz w:val="24"/>
          <w:szCs w:val="24"/>
        </w:rPr>
      </w:pPr>
    </w:p>
    <w:p w14:paraId="0423113A" w14:textId="3BCC6FFC" w:rsidR="00065888" w:rsidRDefault="00065888" w:rsidP="002746A5">
      <w:pPr>
        <w:spacing w:after="0"/>
        <w:rPr>
          <w:rFonts w:ascii="Arial" w:hAnsi="Arial" w:cs="Arial"/>
          <w:sz w:val="24"/>
          <w:szCs w:val="24"/>
        </w:rPr>
      </w:pPr>
      <w:r>
        <w:rPr>
          <w:rFonts w:ascii="Arial" w:hAnsi="Arial" w:cs="Arial"/>
          <w:b/>
          <w:bCs/>
          <w:sz w:val="24"/>
          <w:szCs w:val="24"/>
        </w:rPr>
        <w:t xml:space="preserve">Q.5.  </w:t>
      </w:r>
      <w:r w:rsidRPr="0019166F">
        <w:rPr>
          <w:rFonts w:ascii="Arial" w:hAnsi="Arial" w:cs="Arial"/>
          <w:sz w:val="24"/>
          <w:szCs w:val="24"/>
        </w:rPr>
        <w:t>Can a vendor choose to not include a 2% fee?</w:t>
      </w:r>
    </w:p>
    <w:p w14:paraId="50589DC2" w14:textId="7393E524" w:rsidR="00065888"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A.5.</w:t>
      </w:r>
      <w:r w:rsidRPr="00326704">
        <w:rPr>
          <w:rFonts w:ascii="Arial" w:hAnsi="Arial" w:cs="Arial"/>
          <w:color w:val="C00000"/>
          <w:sz w:val="24"/>
          <w:szCs w:val="24"/>
        </w:rPr>
        <w:t xml:space="preserve">  </w:t>
      </w:r>
      <w:r w:rsidRPr="00065888">
        <w:rPr>
          <w:rFonts w:ascii="Arial" w:hAnsi="Arial" w:cs="Arial"/>
          <w:color w:val="C00000"/>
          <w:sz w:val="24"/>
          <w:szCs w:val="24"/>
        </w:rPr>
        <w:t>The 2% administrative fee is required to be remitted, no exception.  We have had vendors that have been part of the program that have chosen to absorb the 2% fee in their pricing because they receive the benefit of having to not put together other public bids, which in turn saves them time and cost.  We have also had other vendors that have simply added 2% to their overhead.  Either way, it is required.</w:t>
      </w:r>
    </w:p>
    <w:p w14:paraId="6136D6BC" w14:textId="77777777" w:rsidR="002746A5" w:rsidRDefault="002746A5" w:rsidP="002746A5">
      <w:pPr>
        <w:spacing w:after="0"/>
        <w:rPr>
          <w:rFonts w:ascii="Arial" w:hAnsi="Arial" w:cs="Arial"/>
          <w:b/>
          <w:bCs/>
          <w:sz w:val="24"/>
          <w:szCs w:val="24"/>
        </w:rPr>
      </w:pPr>
    </w:p>
    <w:p w14:paraId="114A7451" w14:textId="6950F0E8" w:rsidR="00065888" w:rsidRPr="0019166F" w:rsidRDefault="00065888" w:rsidP="002746A5">
      <w:pPr>
        <w:spacing w:after="0"/>
        <w:rPr>
          <w:rFonts w:ascii="Arial" w:eastAsia="Times New Roman" w:hAnsi="Arial" w:cs="Arial"/>
          <w:sz w:val="24"/>
          <w:szCs w:val="24"/>
        </w:rPr>
      </w:pPr>
      <w:r w:rsidRPr="00A55691">
        <w:rPr>
          <w:rFonts w:ascii="Arial" w:hAnsi="Arial" w:cs="Arial"/>
          <w:b/>
          <w:bCs/>
          <w:sz w:val="24"/>
          <w:szCs w:val="24"/>
        </w:rPr>
        <w:t>Q.</w:t>
      </w:r>
      <w:r w:rsidR="002746A5">
        <w:rPr>
          <w:rFonts w:ascii="Arial" w:hAnsi="Arial" w:cs="Arial"/>
          <w:b/>
          <w:bCs/>
          <w:sz w:val="24"/>
          <w:szCs w:val="24"/>
        </w:rPr>
        <w:t>6</w:t>
      </w:r>
      <w:r w:rsidRPr="00A55691">
        <w:rPr>
          <w:rFonts w:ascii="Arial" w:hAnsi="Arial" w:cs="Arial"/>
          <w:b/>
          <w:bCs/>
          <w:sz w:val="24"/>
          <w:szCs w:val="24"/>
        </w:rPr>
        <w:t>.</w:t>
      </w:r>
      <w:r w:rsidRPr="00A55691">
        <w:rPr>
          <w:rFonts w:eastAsia="Times New Roman"/>
        </w:rPr>
        <w:t xml:space="preserve">  </w:t>
      </w:r>
      <w:r w:rsidRPr="0019166F">
        <w:rPr>
          <w:rFonts w:ascii="Arial" w:hAnsi="Arial" w:cs="Arial"/>
          <w:color w:val="000000"/>
          <w:sz w:val="24"/>
          <w:szCs w:val="24"/>
          <w:bdr w:val="none" w:sz="0" w:space="0" w:color="auto" w:frame="1"/>
        </w:rPr>
        <w:t>Can you explain exactly how the fee should be applied? Monthly, one time, annual?</w:t>
      </w:r>
    </w:p>
    <w:p w14:paraId="705CF534" w14:textId="435F7855" w:rsidR="00065888" w:rsidRDefault="00065888" w:rsidP="002746A5">
      <w:pPr>
        <w:spacing w:after="0"/>
        <w:rPr>
          <w:rFonts w:ascii="Arial" w:hAnsi="Arial" w:cs="Arial"/>
          <w:b/>
          <w:bCs/>
          <w:color w:val="C00000"/>
          <w:sz w:val="24"/>
          <w:szCs w:val="24"/>
        </w:rPr>
      </w:pPr>
      <w:r w:rsidRPr="00AC2A71">
        <w:rPr>
          <w:rFonts w:ascii="Arial" w:hAnsi="Arial" w:cs="Arial"/>
          <w:b/>
          <w:bCs/>
          <w:color w:val="C00000"/>
          <w:sz w:val="24"/>
          <w:szCs w:val="24"/>
        </w:rPr>
        <w:t>A.</w:t>
      </w:r>
      <w:r w:rsidR="002746A5">
        <w:rPr>
          <w:rFonts w:ascii="Arial" w:hAnsi="Arial" w:cs="Arial"/>
          <w:b/>
          <w:bCs/>
          <w:color w:val="C00000"/>
          <w:sz w:val="24"/>
          <w:szCs w:val="24"/>
        </w:rPr>
        <w:t>6</w:t>
      </w:r>
      <w:r w:rsidRPr="00AC2A71">
        <w:rPr>
          <w:rFonts w:ascii="Arial" w:hAnsi="Arial" w:cs="Arial"/>
          <w:b/>
          <w:bCs/>
          <w:color w:val="C00000"/>
          <w:sz w:val="24"/>
          <w:szCs w:val="24"/>
        </w:rPr>
        <w:t>.</w:t>
      </w:r>
      <w:r>
        <w:rPr>
          <w:rFonts w:ascii="Arial" w:hAnsi="Arial" w:cs="Arial"/>
          <w:b/>
          <w:bCs/>
          <w:color w:val="C00000"/>
          <w:sz w:val="24"/>
          <w:szCs w:val="24"/>
        </w:rPr>
        <w:t xml:space="preserve">  </w:t>
      </w:r>
      <w:r w:rsidRPr="002746A5">
        <w:rPr>
          <w:rFonts w:ascii="Arial" w:hAnsi="Arial" w:cs="Arial"/>
          <w:color w:val="C00000"/>
          <w:sz w:val="24"/>
          <w:szCs w:val="24"/>
          <w:bdr w:val="none" w:sz="0" w:space="0" w:color="auto" w:frame="1"/>
        </w:rPr>
        <w:t>The vendor will be contacted by MAC on a quarterly basis for all of its self-reported sales (all billings made to an entity whether it be for sales or service) and the 2% will be applied to all sales and services made to entities using the contract.</w:t>
      </w:r>
    </w:p>
    <w:p w14:paraId="3937CB6B" w14:textId="77777777" w:rsidR="00065888" w:rsidRDefault="00065888" w:rsidP="002746A5">
      <w:pPr>
        <w:spacing w:after="0"/>
        <w:rPr>
          <w:rFonts w:ascii="Arial" w:hAnsi="Arial" w:cs="Arial"/>
          <w:b/>
          <w:bCs/>
          <w:color w:val="C00000"/>
          <w:sz w:val="24"/>
          <w:szCs w:val="24"/>
        </w:rPr>
      </w:pPr>
    </w:p>
    <w:p w14:paraId="2C83A7B5" w14:textId="29B2559A" w:rsidR="00065888" w:rsidRPr="0019166F" w:rsidRDefault="00065888" w:rsidP="002746A5">
      <w:pPr>
        <w:spacing w:after="0"/>
        <w:rPr>
          <w:rFonts w:ascii="Arial" w:eastAsia="Times New Roman" w:hAnsi="Arial" w:cs="Arial"/>
          <w:sz w:val="24"/>
          <w:szCs w:val="24"/>
        </w:rPr>
      </w:pPr>
      <w:r w:rsidRPr="00A55691">
        <w:rPr>
          <w:rFonts w:ascii="Arial" w:hAnsi="Arial" w:cs="Arial"/>
          <w:b/>
          <w:bCs/>
          <w:sz w:val="24"/>
          <w:szCs w:val="24"/>
        </w:rPr>
        <w:t>Q.</w:t>
      </w:r>
      <w:r w:rsidR="002746A5">
        <w:rPr>
          <w:rFonts w:ascii="Arial" w:hAnsi="Arial" w:cs="Arial"/>
          <w:b/>
          <w:bCs/>
          <w:sz w:val="24"/>
          <w:szCs w:val="24"/>
        </w:rPr>
        <w:t>7</w:t>
      </w:r>
      <w:r w:rsidRPr="0019166F">
        <w:rPr>
          <w:rFonts w:ascii="Arial" w:hAnsi="Arial" w:cs="Arial"/>
          <w:b/>
          <w:bCs/>
          <w:sz w:val="24"/>
          <w:szCs w:val="24"/>
        </w:rPr>
        <w:t>.</w:t>
      </w:r>
      <w:r w:rsidRPr="0019166F">
        <w:rPr>
          <w:rFonts w:eastAsia="Times New Roman"/>
          <w:sz w:val="24"/>
          <w:szCs w:val="24"/>
        </w:rPr>
        <w:t xml:space="preserve">  </w:t>
      </w:r>
      <w:r w:rsidRPr="0019166F">
        <w:rPr>
          <w:rFonts w:ascii="Arial" w:hAnsi="Arial" w:cs="Arial"/>
          <w:color w:val="000000"/>
          <w:sz w:val="24"/>
          <w:szCs w:val="24"/>
          <w:bdr w:val="none" w:sz="0" w:space="0" w:color="auto" w:frame="1"/>
        </w:rPr>
        <w:t>Will the 2% administrative fee be paid by our company to MAC, or will Livingston County be withholding 2% and pay MAC directly?</w:t>
      </w:r>
    </w:p>
    <w:p w14:paraId="5F10599B" w14:textId="1CA1CCE7" w:rsidR="00065888" w:rsidRDefault="00065888" w:rsidP="002746A5">
      <w:pPr>
        <w:spacing w:after="0"/>
        <w:rPr>
          <w:rFonts w:ascii="Arial" w:hAnsi="Arial" w:cs="Arial"/>
          <w:color w:val="000000" w:themeColor="text1"/>
          <w:sz w:val="24"/>
          <w:szCs w:val="24"/>
          <w:bdr w:val="none" w:sz="0" w:space="0" w:color="auto" w:frame="1"/>
        </w:rPr>
      </w:pPr>
      <w:r w:rsidRPr="0019166F">
        <w:rPr>
          <w:rFonts w:ascii="Arial" w:hAnsi="Arial" w:cs="Arial"/>
          <w:b/>
          <w:bCs/>
          <w:color w:val="C00000"/>
          <w:sz w:val="24"/>
          <w:szCs w:val="24"/>
        </w:rPr>
        <w:t>A.</w:t>
      </w:r>
      <w:r w:rsidR="002746A5">
        <w:rPr>
          <w:rFonts w:ascii="Arial" w:hAnsi="Arial" w:cs="Arial"/>
          <w:b/>
          <w:bCs/>
          <w:color w:val="C00000"/>
          <w:sz w:val="24"/>
          <w:szCs w:val="24"/>
        </w:rPr>
        <w:t>7</w:t>
      </w:r>
      <w:r w:rsidRPr="0019166F">
        <w:rPr>
          <w:rFonts w:ascii="Arial" w:hAnsi="Arial" w:cs="Arial"/>
          <w:b/>
          <w:bCs/>
          <w:color w:val="C00000"/>
          <w:sz w:val="24"/>
          <w:szCs w:val="24"/>
        </w:rPr>
        <w:t xml:space="preserve">.  </w:t>
      </w:r>
      <w:r w:rsidRPr="002746A5">
        <w:rPr>
          <w:rFonts w:ascii="Arial" w:hAnsi="Arial" w:cs="Arial"/>
          <w:color w:val="C00000"/>
          <w:sz w:val="24"/>
          <w:szCs w:val="24"/>
          <w:bdr w:val="none" w:sz="0" w:space="0" w:color="auto" w:frame="1"/>
        </w:rPr>
        <w:t>The 2% administrative fee will be paid by the vendor to MAC.</w:t>
      </w:r>
    </w:p>
    <w:p w14:paraId="02269E1B" w14:textId="77777777" w:rsidR="002746A5" w:rsidRDefault="002746A5" w:rsidP="002746A5">
      <w:pPr>
        <w:spacing w:after="0"/>
        <w:rPr>
          <w:rFonts w:ascii="Arial" w:hAnsi="Arial" w:cs="Arial"/>
          <w:color w:val="000000" w:themeColor="text1"/>
          <w:sz w:val="24"/>
          <w:szCs w:val="24"/>
          <w:bdr w:val="none" w:sz="0" w:space="0" w:color="auto" w:frame="1"/>
        </w:rPr>
      </w:pPr>
    </w:p>
    <w:p w14:paraId="38C1537B" w14:textId="24CC43CC" w:rsidR="002746A5" w:rsidRPr="0019166F" w:rsidRDefault="002746A5" w:rsidP="002746A5">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8</w:t>
      </w:r>
      <w:r w:rsidRPr="0019166F">
        <w:rPr>
          <w:rFonts w:ascii="Arial" w:hAnsi="Arial" w:cs="Arial"/>
          <w:b/>
          <w:bCs/>
          <w:sz w:val="24"/>
          <w:szCs w:val="24"/>
        </w:rPr>
        <w:t>.</w:t>
      </w:r>
      <w:r w:rsidRPr="0019166F">
        <w:rPr>
          <w:rFonts w:eastAsia="Times New Roman"/>
          <w:sz w:val="24"/>
          <w:szCs w:val="24"/>
        </w:rPr>
        <w:t xml:space="preserve">  </w:t>
      </w:r>
      <w:r>
        <w:rPr>
          <w:rFonts w:ascii="Arial" w:hAnsi="Arial" w:cs="Arial"/>
          <w:color w:val="000000"/>
          <w:sz w:val="24"/>
          <w:szCs w:val="24"/>
          <w:bdr w:val="none" w:sz="0" w:space="0" w:color="auto" w:frame="1"/>
        </w:rPr>
        <w:t>Would you like our suggestion on how we pay other buying cooperatives?</w:t>
      </w:r>
    </w:p>
    <w:p w14:paraId="67539A35" w14:textId="25953CA3" w:rsidR="006C0871" w:rsidRDefault="002746A5" w:rsidP="002746A5">
      <w:pPr>
        <w:spacing w:after="0"/>
        <w:rPr>
          <w:rFonts w:ascii="Arial" w:hAnsi="Arial" w:cs="Arial"/>
          <w:color w:val="C00000"/>
          <w:sz w:val="24"/>
          <w:szCs w:val="24"/>
          <w:bdr w:val="none" w:sz="0" w:space="0" w:color="auto" w:frame="1"/>
        </w:rPr>
      </w:pPr>
      <w:r w:rsidRPr="0019166F">
        <w:rPr>
          <w:rFonts w:ascii="Arial" w:hAnsi="Arial" w:cs="Arial"/>
          <w:b/>
          <w:bCs/>
          <w:color w:val="C00000"/>
          <w:sz w:val="24"/>
          <w:szCs w:val="24"/>
        </w:rPr>
        <w:t>A.</w:t>
      </w:r>
      <w:r>
        <w:rPr>
          <w:rFonts w:ascii="Arial" w:hAnsi="Arial" w:cs="Arial"/>
          <w:b/>
          <w:bCs/>
          <w:color w:val="C00000"/>
          <w:sz w:val="24"/>
          <w:szCs w:val="24"/>
        </w:rPr>
        <w:t>8</w:t>
      </w:r>
      <w:r w:rsidRPr="0019166F">
        <w:rPr>
          <w:rFonts w:ascii="Arial" w:hAnsi="Arial" w:cs="Arial"/>
          <w:b/>
          <w:bCs/>
          <w:color w:val="C00000"/>
          <w:sz w:val="24"/>
          <w:szCs w:val="24"/>
        </w:rPr>
        <w:t xml:space="preserve">.  </w:t>
      </w:r>
      <w:r w:rsidRPr="002746A5">
        <w:rPr>
          <w:rFonts w:ascii="Arial" w:hAnsi="Arial" w:cs="Arial"/>
          <w:color w:val="C00000"/>
          <w:sz w:val="24"/>
          <w:szCs w:val="24"/>
          <w:bdr w:val="none" w:sz="0" w:space="0" w:color="auto" w:frame="1"/>
        </w:rPr>
        <w:t>Sure, please propose your solution in your response.</w:t>
      </w:r>
    </w:p>
    <w:p w14:paraId="158F8136" w14:textId="77777777" w:rsidR="009831C8" w:rsidRDefault="009831C8" w:rsidP="002746A5">
      <w:pPr>
        <w:spacing w:after="0"/>
        <w:rPr>
          <w:rFonts w:ascii="Arial" w:hAnsi="Arial" w:cs="Arial"/>
          <w:color w:val="C00000"/>
          <w:sz w:val="24"/>
          <w:szCs w:val="24"/>
          <w:bdr w:val="none" w:sz="0" w:space="0" w:color="auto" w:frame="1"/>
        </w:rPr>
      </w:pPr>
    </w:p>
    <w:p w14:paraId="271C6D38" w14:textId="77777777" w:rsidR="009831C8" w:rsidRDefault="009831C8" w:rsidP="002746A5">
      <w:pPr>
        <w:spacing w:after="0"/>
        <w:rPr>
          <w:rFonts w:ascii="Arial" w:hAnsi="Arial" w:cs="Arial"/>
          <w:color w:val="C00000"/>
          <w:sz w:val="24"/>
          <w:szCs w:val="24"/>
          <w:bdr w:val="none" w:sz="0" w:space="0" w:color="auto" w:frame="1"/>
        </w:rPr>
      </w:pPr>
    </w:p>
    <w:p w14:paraId="58BCD90D" w14:textId="73C9369F" w:rsidR="009831C8" w:rsidRPr="0019166F" w:rsidRDefault="009831C8" w:rsidP="009831C8">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9</w:t>
      </w:r>
      <w:r w:rsidRPr="0019166F">
        <w:rPr>
          <w:rFonts w:ascii="Arial" w:hAnsi="Arial" w:cs="Arial"/>
          <w:b/>
          <w:bCs/>
          <w:sz w:val="24"/>
          <w:szCs w:val="24"/>
        </w:rPr>
        <w:t>.</w:t>
      </w:r>
      <w:r w:rsidRPr="0019166F">
        <w:rPr>
          <w:rFonts w:eastAsia="Times New Roman"/>
          <w:sz w:val="24"/>
          <w:szCs w:val="24"/>
        </w:rPr>
        <w:t xml:space="preserve">  </w:t>
      </w:r>
      <w:r>
        <w:rPr>
          <w:rFonts w:ascii="Arial" w:hAnsi="Arial" w:cs="Arial"/>
          <w:color w:val="000000"/>
          <w:sz w:val="24"/>
          <w:szCs w:val="24"/>
          <w:bdr w:val="none" w:sz="0" w:space="0" w:color="auto" w:frame="1"/>
        </w:rPr>
        <w:t>Will this contract include Detroit Public Schools?</w:t>
      </w:r>
    </w:p>
    <w:p w14:paraId="1C03CC2F" w14:textId="3DA3B28F" w:rsidR="009831C8" w:rsidRDefault="009831C8" w:rsidP="009831C8">
      <w:pPr>
        <w:spacing w:after="0"/>
        <w:rPr>
          <w:rFonts w:ascii="Arial" w:hAnsi="Arial" w:cs="Arial"/>
          <w:color w:val="C00000"/>
          <w:sz w:val="24"/>
          <w:szCs w:val="24"/>
          <w:bdr w:val="none" w:sz="0" w:space="0" w:color="auto" w:frame="1"/>
        </w:rPr>
      </w:pPr>
      <w:r w:rsidRPr="0019166F">
        <w:rPr>
          <w:rFonts w:ascii="Arial" w:hAnsi="Arial" w:cs="Arial"/>
          <w:b/>
          <w:bCs/>
          <w:color w:val="C00000"/>
          <w:sz w:val="24"/>
          <w:szCs w:val="24"/>
        </w:rPr>
        <w:t>A.</w:t>
      </w:r>
      <w:r>
        <w:rPr>
          <w:rFonts w:ascii="Arial" w:hAnsi="Arial" w:cs="Arial"/>
          <w:b/>
          <w:bCs/>
          <w:color w:val="C00000"/>
          <w:sz w:val="24"/>
          <w:szCs w:val="24"/>
        </w:rPr>
        <w:t>9</w:t>
      </w:r>
      <w:r w:rsidRPr="0019166F">
        <w:rPr>
          <w:rFonts w:ascii="Arial" w:hAnsi="Arial" w:cs="Arial"/>
          <w:b/>
          <w:bCs/>
          <w:color w:val="C00000"/>
          <w:sz w:val="24"/>
          <w:szCs w:val="24"/>
        </w:rPr>
        <w:t xml:space="preserve">.  </w:t>
      </w:r>
      <w:r w:rsidR="00C07401">
        <w:rPr>
          <w:rFonts w:ascii="Arial" w:hAnsi="Arial" w:cs="Arial"/>
          <w:color w:val="C00000"/>
          <w:sz w:val="24"/>
          <w:szCs w:val="24"/>
          <w:bdr w:val="none" w:sz="0" w:space="0" w:color="auto" w:frame="1"/>
        </w:rPr>
        <w:t xml:space="preserve">The resulting contract/agreement will be </w:t>
      </w:r>
      <w:r w:rsidR="00C07401" w:rsidRPr="00CD68D7">
        <w:rPr>
          <w:rFonts w:ascii="Arial" w:hAnsi="Arial" w:cs="Arial"/>
          <w:color w:val="C00000"/>
          <w:sz w:val="24"/>
          <w:szCs w:val="24"/>
          <w:u w:val="single"/>
          <w:bdr w:val="none" w:sz="0" w:space="0" w:color="auto" w:frame="1"/>
        </w:rPr>
        <w:t>extended</w:t>
      </w:r>
      <w:r w:rsidR="00C07401">
        <w:rPr>
          <w:rFonts w:ascii="Arial" w:hAnsi="Arial" w:cs="Arial"/>
          <w:color w:val="C00000"/>
          <w:sz w:val="24"/>
          <w:szCs w:val="24"/>
          <w:bdr w:val="none" w:sz="0" w:space="0" w:color="auto" w:frame="1"/>
        </w:rPr>
        <w:t xml:space="preserve"> to other public municipalities, non-profit organizations and schools statewide</w:t>
      </w:r>
      <w:r w:rsidR="00CD68D7">
        <w:rPr>
          <w:rFonts w:ascii="Arial" w:hAnsi="Arial" w:cs="Arial"/>
          <w:color w:val="C00000"/>
          <w:sz w:val="24"/>
          <w:szCs w:val="24"/>
          <w:bdr w:val="none" w:sz="0" w:space="0" w:color="auto" w:frame="1"/>
        </w:rPr>
        <w:t>. It will not be mandatory to utilize this contract/agreement.</w:t>
      </w:r>
    </w:p>
    <w:p w14:paraId="636FB5F2" w14:textId="77777777" w:rsidR="009831C8" w:rsidRDefault="009831C8" w:rsidP="009831C8">
      <w:pPr>
        <w:spacing w:after="0"/>
        <w:rPr>
          <w:rFonts w:ascii="Arial" w:hAnsi="Arial" w:cs="Arial"/>
          <w:color w:val="C00000"/>
          <w:sz w:val="24"/>
          <w:szCs w:val="24"/>
          <w:bdr w:val="none" w:sz="0" w:space="0" w:color="auto" w:frame="1"/>
        </w:rPr>
      </w:pPr>
    </w:p>
    <w:p w14:paraId="72C98A17" w14:textId="296442EC" w:rsidR="009831C8" w:rsidRPr="0019166F" w:rsidRDefault="009831C8" w:rsidP="009831C8">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10</w:t>
      </w:r>
      <w:r w:rsidRPr="0019166F">
        <w:rPr>
          <w:rFonts w:ascii="Arial" w:hAnsi="Arial" w:cs="Arial"/>
          <w:b/>
          <w:bCs/>
          <w:sz w:val="24"/>
          <w:szCs w:val="24"/>
        </w:rPr>
        <w:t>.</w:t>
      </w:r>
      <w:r w:rsidRPr="0019166F">
        <w:rPr>
          <w:rFonts w:eastAsia="Times New Roman"/>
          <w:sz w:val="24"/>
          <w:szCs w:val="24"/>
        </w:rPr>
        <w:t xml:space="preserve">  </w:t>
      </w:r>
      <w:r>
        <w:rPr>
          <w:rFonts w:ascii="Arial" w:hAnsi="Arial" w:cs="Arial"/>
          <w:color w:val="000000"/>
          <w:sz w:val="24"/>
          <w:szCs w:val="24"/>
          <w:bdr w:val="none" w:sz="0" w:space="0" w:color="auto" w:frame="1"/>
        </w:rPr>
        <w:t>Regarding “piggybacking,” does the piggyback apply only to pricing, or does it apply to the entire services agreement?</w:t>
      </w:r>
    </w:p>
    <w:p w14:paraId="38C38EDD" w14:textId="2DE7B867" w:rsidR="009831C8" w:rsidRPr="002746A5" w:rsidRDefault="009831C8" w:rsidP="009831C8">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10</w:t>
      </w:r>
      <w:r w:rsidRPr="0019166F">
        <w:rPr>
          <w:rFonts w:ascii="Arial" w:hAnsi="Arial" w:cs="Arial"/>
          <w:b/>
          <w:bCs/>
          <w:color w:val="C00000"/>
          <w:sz w:val="24"/>
          <w:szCs w:val="24"/>
        </w:rPr>
        <w:t xml:space="preserve">.  </w:t>
      </w:r>
      <w:r w:rsidR="00CD68D7" w:rsidRPr="00CD68D7">
        <w:rPr>
          <w:rFonts w:ascii="Arial" w:hAnsi="Arial" w:cs="Arial"/>
          <w:color w:val="C00000"/>
          <w:sz w:val="24"/>
          <w:szCs w:val="24"/>
        </w:rPr>
        <w:t>Section 1.4.1 Statewide Cooperative Contract</w:t>
      </w:r>
      <w:r w:rsidR="00CD68D7">
        <w:rPr>
          <w:rFonts w:ascii="Arial" w:hAnsi="Arial" w:cs="Arial"/>
          <w:b/>
          <w:bCs/>
          <w:color w:val="C00000"/>
          <w:sz w:val="24"/>
          <w:szCs w:val="24"/>
        </w:rPr>
        <w:t xml:space="preserve"> </w:t>
      </w:r>
      <w:r w:rsidR="00C74AE9">
        <w:rPr>
          <w:rFonts w:ascii="Arial" w:hAnsi="Arial" w:cs="Arial"/>
          <w:color w:val="C00000"/>
          <w:sz w:val="24"/>
          <w:szCs w:val="24"/>
          <w:bdr w:val="none" w:sz="0" w:space="0" w:color="auto" w:frame="1"/>
        </w:rPr>
        <w:t>explains t</w:t>
      </w:r>
      <w:r w:rsidR="00D9692E">
        <w:rPr>
          <w:rFonts w:ascii="Arial" w:hAnsi="Arial" w:cs="Arial"/>
          <w:color w:val="C00000"/>
          <w:sz w:val="24"/>
          <w:szCs w:val="24"/>
          <w:bdr w:val="none" w:sz="0" w:space="0" w:color="auto" w:frame="1"/>
        </w:rPr>
        <w:t xml:space="preserve">he </w:t>
      </w:r>
      <w:r w:rsidR="00CD68D7">
        <w:rPr>
          <w:rFonts w:ascii="Arial" w:hAnsi="Arial" w:cs="Arial"/>
          <w:color w:val="C00000"/>
          <w:sz w:val="24"/>
          <w:szCs w:val="24"/>
          <w:bdr w:val="none" w:sz="0" w:space="0" w:color="auto" w:frame="1"/>
        </w:rPr>
        <w:t xml:space="preserve">awarded vendor will be </w:t>
      </w:r>
      <w:r w:rsidR="00C74AE9">
        <w:rPr>
          <w:rFonts w:ascii="Arial" w:hAnsi="Arial" w:cs="Arial"/>
          <w:color w:val="C00000"/>
          <w:sz w:val="24"/>
          <w:szCs w:val="24"/>
          <w:bdr w:val="none" w:sz="0" w:space="0" w:color="auto" w:frame="1"/>
        </w:rPr>
        <w:t xml:space="preserve">“…. </w:t>
      </w:r>
      <w:r w:rsidR="00CD68D7">
        <w:rPr>
          <w:rFonts w:ascii="Arial" w:hAnsi="Arial" w:cs="Arial"/>
          <w:color w:val="C00000"/>
          <w:sz w:val="24"/>
          <w:szCs w:val="24"/>
          <w:bdr w:val="none" w:sz="0" w:space="0" w:color="auto" w:frame="1"/>
        </w:rPr>
        <w:t>approached</w:t>
      </w:r>
      <w:r w:rsidR="00C74AE9">
        <w:rPr>
          <w:rFonts w:ascii="Arial" w:hAnsi="Arial" w:cs="Arial"/>
          <w:color w:val="C00000"/>
          <w:sz w:val="24"/>
          <w:szCs w:val="24"/>
          <w:bdr w:val="none" w:sz="0" w:space="0" w:color="auto" w:frame="1"/>
        </w:rPr>
        <w:t xml:space="preserve"> to extend a </w:t>
      </w:r>
      <w:r w:rsidR="00C74AE9" w:rsidRPr="00C74AE9">
        <w:rPr>
          <w:rFonts w:ascii="Arial" w:hAnsi="Arial" w:cs="Arial"/>
          <w:color w:val="C00000"/>
          <w:sz w:val="24"/>
          <w:szCs w:val="24"/>
          <w:u w:val="single"/>
          <w:bdr w:val="none" w:sz="0" w:space="0" w:color="auto" w:frame="1"/>
        </w:rPr>
        <w:t>term agreement and pricing</w:t>
      </w:r>
      <w:r w:rsidR="00C74AE9">
        <w:rPr>
          <w:rFonts w:ascii="Arial" w:hAnsi="Arial" w:cs="Arial"/>
          <w:color w:val="C00000"/>
          <w:sz w:val="24"/>
          <w:szCs w:val="24"/>
          <w:bdr w:val="none" w:sz="0" w:space="0" w:color="auto" w:frame="1"/>
        </w:rPr>
        <w:t xml:space="preserve"> to other public entities within the county, the region, and the state, in accordance with Michigan Compiled Laws 124.504.” Proposers should identify any limitations within their proposal. </w:t>
      </w:r>
    </w:p>
    <w:p w14:paraId="6045DA03" w14:textId="77777777" w:rsidR="009831C8" w:rsidRPr="002746A5" w:rsidRDefault="009831C8" w:rsidP="009831C8">
      <w:pPr>
        <w:spacing w:after="0"/>
        <w:rPr>
          <w:rFonts w:ascii="Arial" w:hAnsi="Arial" w:cs="Arial"/>
          <w:color w:val="C00000"/>
          <w:sz w:val="24"/>
          <w:szCs w:val="24"/>
        </w:rPr>
      </w:pPr>
    </w:p>
    <w:sectPr w:rsidR="009831C8" w:rsidRPr="002746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10DA" w14:textId="77777777" w:rsidR="00F61B2E" w:rsidRDefault="00F61B2E" w:rsidP="00F61B2E">
      <w:pPr>
        <w:spacing w:after="0" w:line="240" w:lineRule="auto"/>
      </w:pPr>
      <w:r>
        <w:separator/>
      </w:r>
    </w:p>
  </w:endnote>
  <w:endnote w:type="continuationSeparator" w:id="0">
    <w:p w14:paraId="00BA9ACD" w14:textId="77777777" w:rsidR="00F61B2E" w:rsidRDefault="00F61B2E" w:rsidP="00F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1F26" w14:textId="77777777" w:rsidR="00F61B2E" w:rsidRDefault="00F61B2E" w:rsidP="00F61B2E">
      <w:pPr>
        <w:spacing w:after="0" w:line="240" w:lineRule="auto"/>
      </w:pPr>
      <w:r>
        <w:separator/>
      </w:r>
    </w:p>
  </w:footnote>
  <w:footnote w:type="continuationSeparator" w:id="0">
    <w:p w14:paraId="24CE6096" w14:textId="77777777" w:rsidR="00F61B2E" w:rsidRDefault="00F61B2E" w:rsidP="00F6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09C" w14:textId="79799DA6" w:rsidR="00F61B2E" w:rsidRDefault="005C7A95" w:rsidP="00F61B2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9A1CFBB" wp14:editId="31E16904">
          <wp:extent cx="1593850" cy="330860"/>
          <wp:effectExtent l="0" t="0" r="6350" b="0"/>
          <wp:docPr id="1316397340"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7340" name="Picture 3"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553" cy="359445"/>
                  </a:xfrm>
                  <a:prstGeom prst="rect">
                    <a:avLst/>
                  </a:prstGeom>
                </pic:spPr>
              </pic:pic>
            </a:graphicData>
          </a:graphic>
        </wp:inline>
      </w:drawing>
    </w:r>
    <w:r w:rsidR="00F61B2E">
      <w:rPr>
        <w:noProof/>
      </w:rPr>
      <w:drawing>
        <wp:anchor distT="0" distB="0" distL="114300" distR="114300" simplePos="0" relativeHeight="251659264" behindDoc="0" locked="0" layoutInCell="1" hidden="0" allowOverlap="1" wp14:anchorId="3FB0D028" wp14:editId="7A5BFE07">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sidR="00F61B2E">
      <w:rPr>
        <w:color w:val="000000"/>
      </w:rPr>
      <w:tab/>
    </w:r>
    <w:r w:rsidR="00F61B2E">
      <w:rPr>
        <w:noProof/>
      </w:rPr>
      <w:drawing>
        <wp:inline distT="0" distB="0" distL="0" distR="0" wp14:anchorId="3B25D513" wp14:editId="356C080E">
          <wp:extent cx="1198826" cy="349786"/>
          <wp:effectExtent l="0" t="0" r="1905" b="0"/>
          <wp:docPr id="86368632" name="Picture 2" descr="CoPro+ The Plus Make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ro+ The Plus Makes the Differ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261" cy="366252"/>
                  </a:xfrm>
                  <a:prstGeom prst="rect">
                    <a:avLst/>
                  </a:prstGeom>
                  <a:noFill/>
                  <a:ln>
                    <a:noFill/>
                  </a:ln>
                </pic:spPr>
              </pic:pic>
            </a:graphicData>
          </a:graphic>
        </wp:inline>
      </w:drawing>
    </w:r>
    <w:r w:rsidR="00F61B2E">
      <w:rPr>
        <w:color w:val="000000"/>
      </w:rPr>
      <w:tab/>
    </w:r>
    <w:r w:rsidR="00F61B2E" w:rsidRPr="00A3084C">
      <w:rPr>
        <w:noProof/>
      </w:rPr>
      <w:drawing>
        <wp:inline distT="0" distB="0" distL="0" distR="0" wp14:anchorId="37F4153A" wp14:editId="29DF1D60">
          <wp:extent cx="873332" cy="330200"/>
          <wp:effectExtent l="0" t="0" r="3175" b="0"/>
          <wp:docPr id="1556828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845" name="Picture 1" descr="Logo&#10;&#10;Description automatically generated"/>
                  <pic:cNvPicPr/>
                </pic:nvPicPr>
                <pic:blipFill>
                  <a:blip r:embed="rId4"/>
                  <a:stretch>
                    <a:fillRect/>
                  </a:stretch>
                </pic:blipFill>
                <pic:spPr>
                  <a:xfrm>
                    <a:off x="0" y="0"/>
                    <a:ext cx="909551" cy="343894"/>
                  </a:xfrm>
                  <a:prstGeom prst="rect">
                    <a:avLst/>
                  </a:prstGeom>
                </pic:spPr>
              </pic:pic>
            </a:graphicData>
          </a:graphic>
        </wp:inline>
      </w:drawing>
    </w:r>
  </w:p>
  <w:p w14:paraId="0893E06F" w14:textId="376D78E0" w:rsidR="006C0871" w:rsidRPr="006C0871" w:rsidRDefault="006C0871" w:rsidP="006C0871">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2C15B1AE" w14:textId="77777777" w:rsidR="006C0871" w:rsidRPr="00280E03" w:rsidRDefault="006C0871" w:rsidP="006C0871">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74E3242" w14:textId="77777777" w:rsidR="006C0871" w:rsidRPr="00280E03" w:rsidRDefault="006C0871" w:rsidP="006C0871">
    <w:pPr>
      <w:tabs>
        <w:tab w:val="center" w:pos="4320"/>
        <w:tab w:val="right" w:pos="8640"/>
      </w:tabs>
      <w:spacing w:after="0" w:line="240" w:lineRule="auto"/>
      <w:rPr>
        <w:rFonts w:ascii="Helvetica" w:eastAsia="Times New Roman" w:hAnsi="Helvetica" w:cs="Times New Roman"/>
        <w:sz w:val="6"/>
        <w:szCs w:val="20"/>
      </w:rPr>
    </w:pPr>
  </w:p>
  <w:p w14:paraId="6DEAE3D8" w14:textId="77777777"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t>Stacey Shaw</w:t>
    </w:r>
  </w:p>
  <w:p w14:paraId="6733B573" w14:textId="4C3C6F6C"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2F584FCF" w14:textId="04B676AD" w:rsidR="006C0871" w:rsidRPr="00280E03" w:rsidRDefault="003E3817" w:rsidP="005C7A95">
    <w:pPr>
      <w:tabs>
        <w:tab w:val="right" w:pos="9360"/>
      </w:tabs>
      <w:spacing w:after="0" w:line="200" w:lineRule="exact"/>
      <w:rPr>
        <w:rFonts w:ascii="Bookman" w:eastAsia="Times New Roman" w:hAnsi="Bookman" w:cs="Times New Roman"/>
        <w:sz w:val="20"/>
        <w:szCs w:val="20"/>
      </w:rPr>
    </w:pPr>
    <w:hyperlink r:id="rId5" w:history="1">
      <w:r w:rsidR="006C0871" w:rsidRPr="00280E03">
        <w:rPr>
          <w:rStyle w:val="Hyperlink"/>
          <w:rFonts w:ascii="Helvetica" w:eastAsia="Times New Roman" w:hAnsi="Helvetica" w:cs="Times New Roman"/>
          <w:i/>
          <w:sz w:val="16"/>
          <w:szCs w:val="20"/>
        </w:rPr>
        <w:t>www.RESA.net</w:t>
      </w:r>
    </w:hyperlink>
    <w:r w:rsidR="006C0871">
      <w:rPr>
        <w:rFonts w:ascii="Helvetica" w:eastAsia="Times New Roman" w:hAnsi="Helvetica" w:cs="Times New Roman"/>
        <w:i/>
        <w:sz w:val="16"/>
        <w:szCs w:val="20"/>
      </w:rPr>
      <w:tab/>
    </w:r>
    <w:hyperlink r:id="rId6" w:history="1">
      <w:r w:rsidR="006C0871" w:rsidRPr="007C38F0">
        <w:rPr>
          <w:rStyle w:val="Hyperlink"/>
          <w:rFonts w:ascii="Helvetica" w:eastAsia="Times New Roman" w:hAnsi="Helvetica" w:cs="Times New Roman"/>
          <w:i/>
          <w:sz w:val="16"/>
          <w:szCs w:val="20"/>
        </w:rPr>
        <w:t>purchasing@resa.net</w:t>
      </w:r>
    </w:hyperlink>
    <w:r w:rsidR="006C0871" w:rsidRPr="00280E03">
      <w:rPr>
        <w:rFonts w:ascii="Bookman" w:eastAsia="Times New Roman" w:hAnsi="Book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E"/>
    <w:rsid w:val="000078F1"/>
    <w:rsid w:val="00065888"/>
    <w:rsid w:val="002746A5"/>
    <w:rsid w:val="00396610"/>
    <w:rsid w:val="003E3817"/>
    <w:rsid w:val="005C7A95"/>
    <w:rsid w:val="006C0871"/>
    <w:rsid w:val="0086432F"/>
    <w:rsid w:val="008C3997"/>
    <w:rsid w:val="008C3AEF"/>
    <w:rsid w:val="009831C8"/>
    <w:rsid w:val="00C07401"/>
    <w:rsid w:val="00C74AE9"/>
    <w:rsid w:val="00CD68D7"/>
    <w:rsid w:val="00D9692E"/>
    <w:rsid w:val="00EB389F"/>
    <w:rsid w:val="00F6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3068"/>
  <w15:chartTrackingRefBased/>
  <w15:docId w15:val="{EC52A70D-1C1F-4C8D-8DDA-4040D2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71"/>
  </w:style>
  <w:style w:type="paragraph" w:styleId="Heading1">
    <w:name w:val="heading 1"/>
    <w:basedOn w:val="Normal"/>
    <w:next w:val="Normal"/>
    <w:link w:val="Heading1Char"/>
    <w:uiPriority w:val="9"/>
    <w:qFormat/>
    <w:rsid w:val="006C0871"/>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6C0871"/>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2E"/>
  </w:style>
  <w:style w:type="paragraph" w:styleId="Footer">
    <w:name w:val="footer"/>
    <w:basedOn w:val="Normal"/>
    <w:link w:val="FooterChar"/>
    <w:uiPriority w:val="99"/>
    <w:unhideWhenUsed/>
    <w:rsid w:val="00F6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2E"/>
  </w:style>
  <w:style w:type="character" w:customStyle="1" w:styleId="Heading1Char">
    <w:name w:val="Heading 1 Char"/>
    <w:basedOn w:val="DefaultParagraphFont"/>
    <w:link w:val="Heading1"/>
    <w:uiPriority w:val="9"/>
    <w:rsid w:val="006C0871"/>
    <w:rPr>
      <w:rFonts w:ascii="Arial" w:hAnsi="Arial" w:cs="Arial"/>
      <w:b/>
      <w:bCs/>
      <w:sz w:val="32"/>
      <w:szCs w:val="32"/>
    </w:rPr>
  </w:style>
  <w:style w:type="character" w:customStyle="1" w:styleId="Heading2Char">
    <w:name w:val="Heading 2 Char"/>
    <w:basedOn w:val="DefaultParagraphFont"/>
    <w:link w:val="Heading2"/>
    <w:uiPriority w:val="9"/>
    <w:rsid w:val="006C0871"/>
    <w:rPr>
      <w:rFonts w:ascii="Arial" w:hAnsi="Arial" w:cs="Arial"/>
      <w:b/>
      <w:bCs/>
      <w:sz w:val="28"/>
      <w:szCs w:val="28"/>
    </w:rPr>
  </w:style>
  <w:style w:type="character" w:styleId="Hyperlink">
    <w:name w:val="Hyperlink"/>
    <w:basedOn w:val="DefaultParagraphFont"/>
    <w:uiPriority w:val="99"/>
    <w:unhideWhenUsed/>
    <w:rsid w:val="006C0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Darlene Bowen</cp:lastModifiedBy>
  <cp:revision>2</cp:revision>
  <dcterms:created xsi:type="dcterms:W3CDTF">2023-10-11T12:17:00Z</dcterms:created>
  <dcterms:modified xsi:type="dcterms:W3CDTF">2023-10-11T12:17:00Z</dcterms:modified>
</cp:coreProperties>
</file>